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FCCB8E" w14:textId="77777777" w:rsidR="00570E9A" w:rsidRPr="001A5465" w:rsidRDefault="00570E9A" w:rsidP="00570E9A">
      <w:pPr>
        <w:jc w:val="both"/>
        <w:rPr>
          <w:rFonts w:ascii="TimesNewRomanPSMT" w:hAnsi="TimesNewRomanPSMT" w:hint="eastAsia"/>
          <w:b/>
          <w:sz w:val="28"/>
          <w:szCs w:val="24"/>
          <w:lang w:val="en-US"/>
        </w:rPr>
      </w:pPr>
      <w:r w:rsidRPr="001A5465">
        <w:rPr>
          <w:rFonts w:ascii="TimesNewRomanPSMT" w:hAnsi="TimesNewRomanPSMT"/>
          <w:b/>
          <w:sz w:val="28"/>
          <w:szCs w:val="24"/>
          <w:lang w:val="en-US"/>
        </w:rPr>
        <w:t>Talk Title</w:t>
      </w:r>
      <w:r w:rsidRPr="001A5465">
        <w:rPr>
          <w:rFonts w:ascii="TimesNewRomanPSMT" w:hAnsi="TimesNewRomanPSMT" w:hint="eastAsia"/>
          <w:b/>
          <w:sz w:val="28"/>
          <w:szCs w:val="24"/>
          <w:lang w:val="en-US"/>
        </w:rPr>
        <w:t xml:space="preserve">: </w:t>
      </w:r>
    </w:p>
    <w:p w14:paraId="5219DB7B" w14:textId="77777777" w:rsidR="00570E9A" w:rsidRDefault="00570E9A" w:rsidP="00570E9A">
      <w:pPr>
        <w:jc w:val="both"/>
        <w:rPr>
          <w:rFonts w:ascii="TimesNewRomanPSMT" w:hAnsi="TimesNewRomanPSMT"/>
          <w:sz w:val="28"/>
          <w:szCs w:val="24"/>
          <w:lang w:val="en-US"/>
        </w:rPr>
      </w:pPr>
    </w:p>
    <w:p w14:paraId="4505CFCE" w14:textId="77777777" w:rsidR="00570E9A" w:rsidRPr="00F47BF5" w:rsidRDefault="00570E9A" w:rsidP="00570E9A">
      <w:pPr>
        <w:jc w:val="both"/>
        <w:rPr>
          <w:rFonts w:ascii="TimesNewRomanPSMT" w:hAnsi="TimesNewRomanPSMT"/>
          <w:i/>
          <w:sz w:val="28"/>
          <w:szCs w:val="24"/>
          <w:lang w:val="en-US"/>
        </w:rPr>
      </w:pPr>
      <w:r w:rsidRPr="00F47BF5">
        <w:rPr>
          <w:rFonts w:ascii="TimesNewRomanPSMT" w:hAnsi="TimesNewRomanPSMT"/>
          <w:i/>
          <w:sz w:val="28"/>
          <w:szCs w:val="24"/>
          <w:lang w:val="en-US"/>
        </w:rPr>
        <w:t>D</w:t>
      </w:r>
      <w:r w:rsidRPr="00F47BF5">
        <w:rPr>
          <w:rFonts w:ascii="TimesNewRomanPSMT" w:hAnsi="TimesNewRomanPSMT"/>
          <w:i/>
          <w:sz w:val="28"/>
          <w:szCs w:val="24"/>
          <w:lang w:val="en-US"/>
        </w:rPr>
        <w:t xml:space="preserve">ating the dispersal of the first anatomically modern humans into </w:t>
      </w:r>
      <w:r w:rsidRPr="00F47BF5">
        <w:rPr>
          <w:rFonts w:ascii="TimesNewRomanPSMT" w:hAnsi="TimesNewRomanPSMT"/>
          <w:i/>
          <w:sz w:val="28"/>
          <w:szCs w:val="24"/>
          <w:lang w:val="en-US"/>
        </w:rPr>
        <w:t>Eurasia: A multi-disciplinary approach</w:t>
      </w:r>
    </w:p>
    <w:p w14:paraId="0B01EEAD" w14:textId="77777777" w:rsidR="00570E9A" w:rsidRDefault="00570E9A" w:rsidP="00570E9A">
      <w:pPr>
        <w:jc w:val="both"/>
        <w:rPr>
          <w:rFonts w:ascii="TimesNewRomanPSMT" w:hAnsi="TimesNewRomanPSMT"/>
          <w:b/>
          <w:sz w:val="28"/>
          <w:szCs w:val="24"/>
          <w:lang w:val="en-US"/>
        </w:rPr>
      </w:pPr>
    </w:p>
    <w:p w14:paraId="642E1858" w14:textId="77777777" w:rsidR="00570E9A" w:rsidRDefault="00570E9A" w:rsidP="00570E9A">
      <w:pPr>
        <w:jc w:val="both"/>
        <w:rPr>
          <w:rFonts w:ascii="TimesNewRomanPSMT" w:hAnsi="TimesNewRomanPSMT"/>
          <w:b/>
          <w:sz w:val="28"/>
          <w:szCs w:val="24"/>
          <w:lang w:val="en-US"/>
        </w:rPr>
      </w:pPr>
      <w:r>
        <w:rPr>
          <w:rFonts w:ascii="TimesNewRomanPSMT" w:hAnsi="TimesNewRomanPSMT"/>
          <w:b/>
          <w:sz w:val="28"/>
          <w:szCs w:val="24"/>
          <w:lang w:val="en-US"/>
        </w:rPr>
        <w:t xml:space="preserve">Abstract: </w:t>
      </w:r>
    </w:p>
    <w:p w14:paraId="5768DC55" w14:textId="57002941" w:rsidR="00570E9A" w:rsidRDefault="00570E9A" w:rsidP="00570E9A">
      <w:pPr>
        <w:jc w:val="both"/>
        <w:rPr>
          <w:rFonts w:ascii="TimesNewRomanPSMT" w:hAnsi="TimesNewRomanPSMT"/>
          <w:sz w:val="28"/>
          <w:szCs w:val="24"/>
          <w:lang w:val="en-US"/>
        </w:rPr>
      </w:pPr>
      <w:r w:rsidRPr="00570E9A">
        <w:rPr>
          <w:rFonts w:ascii="TimesNewRomanPSMT" w:hAnsi="TimesNewRomanPSMT"/>
          <w:sz w:val="28"/>
          <w:szCs w:val="24"/>
          <w:lang w:val="en-US"/>
        </w:rPr>
        <w:t xml:space="preserve">Chronology is crucial in the study of the dispersal of modern humans into Eurasia and the allied area of the </w:t>
      </w:r>
      <w:r w:rsidRPr="00570E9A">
        <w:rPr>
          <w:rFonts w:ascii="TimesNewRomanPSMT" w:hAnsi="TimesNewRomanPSMT" w:hint="eastAsia"/>
          <w:sz w:val="28"/>
          <w:szCs w:val="24"/>
          <w:lang w:val="en-US"/>
        </w:rPr>
        <w:t>disappearance</w:t>
      </w:r>
      <w:r w:rsidRPr="00570E9A">
        <w:rPr>
          <w:rFonts w:ascii="TimesNewRomanPSMT" w:hAnsi="TimesNewRomanPSMT"/>
          <w:sz w:val="28"/>
          <w:szCs w:val="24"/>
          <w:lang w:val="en-US"/>
        </w:rPr>
        <w:t xml:space="preserve"> of </w:t>
      </w:r>
      <w:proofErr w:type="gramStart"/>
      <w:r w:rsidRPr="00570E9A">
        <w:rPr>
          <w:rFonts w:ascii="TimesNewRomanPSMT" w:hAnsi="TimesNewRomanPSMT"/>
          <w:sz w:val="28"/>
          <w:szCs w:val="24"/>
          <w:lang w:val="en-US"/>
        </w:rPr>
        <w:t>Archaic</w:t>
      </w:r>
      <w:proofErr w:type="gramEnd"/>
      <w:r w:rsidRPr="00570E9A">
        <w:rPr>
          <w:rFonts w:ascii="TimesNewRomanPSMT" w:hAnsi="TimesNewRomanPSMT"/>
          <w:sz w:val="28"/>
          <w:szCs w:val="24"/>
          <w:lang w:val="en-US"/>
        </w:rPr>
        <w:t xml:space="preserve"> populations already resident there. </w:t>
      </w:r>
      <w:r>
        <w:rPr>
          <w:rFonts w:ascii="TimesNewRomanPSMT" w:hAnsi="TimesNewRomanPSMT"/>
          <w:sz w:val="28"/>
          <w:szCs w:val="24"/>
          <w:lang w:val="en-US"/>
        </w:rPr>
        <w:t xml:space="preserve">Dating science has improved dramatically over the last 10 years. Radiocarbon dating of compound specific biomarkers, such as </w:t>
      </w:r>
      <w:proofErr w:type="spellStart"/>
      <w:r>
        <w:rPr>
          <w:rFonts w:ascii="TimesNewRomanPSMT" w:hAnsi="TimesNewRomanPSMT"/>
          <w:sz w:val="28"/>
          <w:szCs w:val="24"/>
          <w:lang w:val="en-US"/>
        </w:rPr>
        <w:t>hydroxyproline</w:t>
      </w:r>
      <w:proofErr w:type="spellEnd"/>
      <w:r>
        <w:rPr>
          <w:rFonts w:ascii="TimesNewRomanPSMT" w:hAnsi="TimesNewRomanPSMT"/>
          <w:sz w:val="28"/>
          <w:szCs w:val="24"/>
          <w:lang w:val="en-US"/>
        </w:rPr>
        <w:t xml:space="preserve"> from bones, and the use of more rigorous preparative chemistry, such as </w:t>
      </w:r>
      <w:proofErr w:type="spellStart"/>
      <w:r>
        <w:rPr>
          <w:rFonts w:ascii="TimesNewRomanPSMT" w:hAnsi="TimesNewRomanPSMT"/>
          <w:sz w:val="28"/>
          <w:szCs w:val="24"/>
          <w:lang w:val="en-US"/>
        </w:rPr>
        <w:t>ABOx</w:t>
      </w:r>
      <w:proofErr w:type="spellEnd"/>
      <w:r>
        <w:rPr>
          <w:rFonts w:ascii="TimesNewRomanPSMT" w:hAnsi="TimesNewRomanPSMT"/>
          <w:sz w:val="28"/>
          <w:szCs w:val="24"/>
          <w:lang w:val="en-US"/>
        </w:rPr>
        <w:t xml:space="preserve">-SC methods, </w:t>
      </w:r>
      <w:r w:rsidR="00F47BF5">
        <w:rPr>
          <w:rFonts w:ascii="TimesNewRomanPSMT" w:hAnsi="TimesNewRomanPSMT"/>
          <w:sz w:val="28"/>
          <w:szCs w:val="24"/>
          <w:lang w:val="en-US"/>
        </w:rPr>
        <w:t>has</w:t>
      </w:r>
      <w:r>
        <w:rPr>
          <w:rFonts w:ascii="TimesNewRomanPSMT" w:hAnsi="TimesNewRomanPSMT"/>
          <w:sz w:val="28"/>
          <w:szCs w:val="24"/>
          <w:lang w:val="en-US"/>
        </w:rPr>
        <w:t xml:space="preserve"> improved the dating of very old samples. OSL dating techniques have also improved significantly, with single grain methods to the fore. This brief talk will outline some of the principal methods used in the Oxford laboratory, and present the aims and outline of a new multi-million </w:t>
      </w:r>
      <w:r w:rsidR="00F47BF5">
        <w:rPr>
          <w:rFonts w:ascii="TimesNewRomanPSMT" w:hAnsi="TimesNewRomanPSMT"/>
          <w:sz w:val="28"/>
          <w:szCs w:val="24"/>
          <w:lang w:val="en-US"/>
        </w:rPr>
        <w:t>pound</w:t>
      </w:r>
      <w:r>
        <w:rPr>
          <w:rFonts w:ascii="TimesNewRomanPSMT" w:hAnsi="TimesNewRomanPSMT"/>
          <w:sz w:val="28"/>
          <w:szCs w:val="24"/>
          <w:lang w:val="en-US"/>
        </w:rPr>
        <w:t xml:space="preserve"> European Research Council project </w:t>
      </w:r>
      <w:r w:rsidR="00F47BF5">
        <w:rPr>
          <w:rFonts w:ascii="TimesNewRomanPSMT" w:hAnsi="TimesNewRomanPSMT"/>
          <w:sz w:val="28"/>
          <w:szCs w:val="24"/>
          <w:lang w:val="en-US"/>
        </w:rPr>
        <w:t>(</w:t>
      </w:r>
      <w:r w:rsidR="00F47BF5" w:rsidRPr="00F47BF5">
        <w:rPr>
          <w:rFonts w:ascii="TimesNewRomanPSMT" w:hAnsi="TimesNewRomanPSMT"/>
          <w:sz w:val="28"/>
          <w:szCs w:val="24"/>
          <w:lang w:val="en-US"/>
        </w:rPr>
        <w:t>“</w:t>
      </w:r>
      <w:proofErr w:type="spellStart"/>
      <w:r w:rsidR="00F47BF5" w:rsidRPr="00F47BF5">
        <w:rPr>
          <w:rFonts w:ascii="TimesNewRomanPSMT" w:hAnsi="TimesNewRomanPSMT"/>
          <w:bCs/>
          <w:sz w:val="28"/>
          <w:szCs w:val="24"/>
          <w:lang w:val="en-US"/>
        </w:rPr>
        <w:t>PalaeoChron</w:t>
      </w:r>
      <w:proofErr w:type="spellEnd"/>
      <w:r w:rsidR="00F47BF5" w:rsidRPr="00F47BF5">
        <w:rPr>
          <w:rFonts w:ascii="TimesNewRomanPSMT" w:hAnsi="TimesNewRomanPSMT"/>
          <w:bCs/>
          <w:sz w:val="28"/>
          <w:szCs w:val="24"/>
          <w:lang w:val="en-US"/>
        </w:rPr>
        <w:t xml:space="preserve">” Precision dating of the </w:t>
      </w:r>
      <w:proofErr w:type="spellStart"/>
      <w:r w:rsidR="00F47BF5" w:rsidRPr="00F47BF5">
        <w:rPr>
          <w:rFonts w:ascii="TimesNewRomanPSMT" w:hAnsi="TimesNewRomanPSMT"/>
          <w:bCs/>
          <w:sz w:val="28"/>
          <w:szCs w:val="24"/>
          <w:lang w:val="en-US"/>
        </w:rPr>
        <w:t>Palaeolithic</w:t>
      </w:r>
      <w:proofErr w:type="spellEnd"/>
      <w:r w:rsidR="00F47BF5" w:rsidRPr="00F47BF5">
        <w:rPr>
          <w:rFonts w:ascii="TimesNewRomanPSMT" w:hAnsi="TimesNewRomanPSMT"/>
          <w:bCs/>
          <w:sz w:val="28"/>
          <w:szCs w:val="24"/>
          <w:lang w:val="en-US"/>
        </w:rPr>
        <w:t xml:space="preserve">: chronological mapping of the Middle and Upper </w:t>
      </w:r>
      <w:proofErr w:type="spellStart"/>
      <w:r w:rsidR="00F47BF5" w:rsidRPr="00F47BF5">
        <w:rPr>
          <w:rFonts w:ascii="TimesNewRomanPSMT" w:hAnsi="TimesNewRomanPSMT"/>
          <w:bCs/>
          <w:sz w:val="28"/>
          <w:szCs w:val="24"/>
          <w:lang w:val="en-US"/>
        </w:rPr>
        <w:t>Palaeolithic</w:t>
      </w:r>
      <w:proofErr w:type="spellEnd"/>
      <w:r w:rsidR="00F47BF5" w:rsidRPr="00F47BF5">
        <w:rPr>
          <w:rFonts w:ascii="TimesNewRomanPSMT" w:hAnsi="TimesNewRomanPSMT"/>
          <w:bCs/>
          <w:sz w:val="28"/>
          <w:szCs w:val="24"/>
          <w:lang w:val="en-US"/>
        </w:rPr>
        <w:t xml:space="preserve"> of Eurasia”</w:t>
      </w:r>
      <w:r w:rsidR="00F47BF5">
        <w:rPr>
          <w:rFonts w:ascii="TimesNewRomanPSMT" w:hAnsi="TimesNewRomanPSMT"/>
          <w:bCs/>
          <w:sz w:val="28"/>
          <w:szCs w:val="24"/>
          <w:lang w:val="en-US"/>
        </w:rPr>
        <w:t xml:space="preserve">) </w:t>
      </w:r>
      <w:r>
        <w:rPr>
          <w:rFonts w:ascii="TimesNewRomanPSMT" w:hAnsi="TimesNewRomanPSMT"/>
          <w:sz w:val="28"/>
          <w:szCs w:val="24"/>
          <w:lang w:val="en-US"/>
        </w:rPr>
        <w:t xml:space="preserve">which aims to provide robust and reliable chronologies for Eurasian Middle and Upper </w:t>
      </w:r>
      <w:proofErr w:type="spellStart"/>
      <w:r>
        <w:rPr>
          <w:rFonts w:ascii="TimesNewRomanPSMT" w:hAnsi="TimesNewRomanPSMT"/>
          <w:sz w:val="28"/>
          <w:szCs w:val="24"/>
          <w:lang w:val="en-US"/>
        </w:rPr>
        <w:t>Palaeolithic</w:t>
      </w:r>
      <w:proofErr w:type="spellEnd"/>
      <w:r w:rsidR="00F47BF5">
        <w:rPr>
          <w:rFonts w:ascii="TimesNewRomanPSMT" w:hAnsi="TimesNewRomanPSMT"/>
          <w:sz w:val="28"/>
          <w:szCs w:val="24"/>
          <w:lang w:val="en-US"/>
        </w:rPr>
        <w:t xml:space="preserve"> sites, from western Europe, to the far east</w:t>
      </w:r>
      <w:r>
        <w:rPr>
          <w:rFonts w:ascii="TimesNewRomanPSMT" w:hAnsi="TimesNewRomanPSMT"/>
          <w:sz w:val="28"/>
          <w:szCs w:val="24"/>
          <w:lang w:val="en-US"/>
        </w:rPr>
        <w:t xml:space="preserve">. </w:t>
      </w:r>
      <w:bookmarkStart w:id="0" w:name="_GoBack"/>
      <w:bookmarkEnd w:id="0"/>
    </w:p>
    <w:p w14:paraId="6CD98616" w14:textId="77777777" w:rsidR="00570E9A" w:rsidRDefault="00570E9A" w:rsidP="00570E9A">
      <w:pPr>
        <w:jc w:val="both"/>
        <w:rPr>
          <w:rFonts w:ascii="TimesNewRomanPSMT" w:hAnsi="TimesNewRomanPSMT"/>
          <w:sz w:val="28"/>
          <w:szCs w:val="24"/>
          <w:lang w:val="en-US"/>
        </w:rPr>
      </w:pPr>
    </w:p>
    <w:p w14:paraId="6FF9F8B1" w14:textId="77777777" w:rsidR="001A5465" w:rsidRDefault="001A5465" w:rsidP="00570E9A">
      <w:pPr>
        <w:jc w:val="both"/>
        <w:rPr>
          <w:rFonts w:ascii="TimesNewRomanPSMT" w:hAnsi="TimesNewRomanPSMT"/>
          <w:sz w:val="28"/>
          <w:szCs w:val="24"/>
          <w:lang w:val="en-US"/>
        </w:rPr>
      </w:pPr>
    </w:p>
    <w:p w14:paraId="63C6A47F" w14:textId="77777777" w:rsidR="001A5465" w:rsidRPr="00F47BF5" w:rsidRDefault="001A5465" w:rsidP="00570E9A">
      <w:pPr>
        <w:jc w:val="both"/>
        <w:rPr>
          <w:rFonts w:ascii="TimesNewRomanPSMT" w:hAnsi="TimesNewRomanPSMT"/>
          <w:b/>
          <w:szCs w:val="24"/>
          <w:lang w:val="en-US"/>
        </w:rPr>
      </w:pPr>
      <w:r w:rsidRPr="00F47BF5">
        <w:rPr>
          <w:rFonts w:ascii="TimesNewRomanPSMT" w:hAnsi="TimesNewRomanPSMT"/>
          <w:b/>
          <w:szCs w:val="24"/>
          <w:lang w:val="en-US"/>
        </w:rPr>
        <w:t xml:space="preserve">Brief CV: </w:t>
      </w:r>
    </w:p>
    <w:p w14:paraId="56A18243" w14:textId="77777777" w:rsidR="001A5465" w:rsidRDefault="001A5465" w:rsidP="00570E9A">
      <w:pPr>
        <w:jc w:val="both"/>
        <w:rPr>
          <w:rFonts w:ascii="TimesNewRomanPSMT" w:hAnsi="TimesNewRomanPSMT"/>
          <w:sz w:val="28"/>
          <w:szCs w:val="24"/>
          <w:lang w:val="en-US"/>
        </w:rPr>
      </w:pPr>
    </w:p>
    <w:p w14:paraId="0D0F3449" w14:textId="77777777" w:rsidR="001A5465" w:rsidRPr="00344F3D" w:rsidRDefault="001A5465" w:rsidP="001A5465">
      <w:pPr>
        <w:rPr>
          <w:b/>
        </w:rPr>
      </w:pPr>
      <w:r>
        <w:rPr>
          <w:b/>
        </w:rPr>
        <w:t>Professor</w:t>
      </w:r>
      <w:r w:rsidRPr="00344F3D">
        <w:rPr>
          <w:b/>
        </w:rPr>
        <w:t xml:space="preserve"> Tom Higham</w:t>
      </w:r>
    </w:p>
    <w:p w14:paraId="1B55963C" w14:textId="77777777" w:rsidR="001A5465" w:rsidRDefault="001A5465" w:rsidP="001A5465"/>
    <w:p w14:paraId="3D713ABD" w14:textId="77777777" w:rsidR="001A5465" w:rsidRPr="00C24C29" w:rsidRDefault="001A5465" w:rsidP="001A5465">
      <w:pPr>
        <w:pStyle w:val="ListParagraph"/>
        <w:numPr>
          <w:ilvl w:val="0"/>
          <w:numId w:val="3"/>
        </w:numPr>
        <w:rPr>
          <w:rFonts w:ascii="Times New Roman" w:hAnsi="Times New Roman"/>
        </w:rPr>
      </w:pPr>
      <w:r w:rsidRPr="00C24C29">
        <w:rPr>
          <w:rFonts w:ascii="Times New Roman" w:hAnsi="Times New Roman"/>
        </w:rPr>
        <w:t>Professor of Archaeological Science</w:t>
      </w:r>
    </w:p>
    <w:p w14:paraId="3BE72E51" w14:textId="77777777" w:rsidR="001A5465" w:rsidRPr="00C24C29" w:rsidRDefault="001A5465" w:rsidP="001A5465">
      <w:pPr>
        <w:pStyle w:val="ListParagraph"/>
        <w:numPr>
          <w:ilvl w:val="0"/>
          <w:numId w:val="3"/>
        </w:numPr>
        <w:rPr>
          <w:rFonts w:ascii="Times New Roman" w:hAnsi="Times New Roman"/>
        </w:rPr>
      </w:pPr>
      <w:r w:rsidRPr="00C24C29">
        <w:rPr>
          <w:rFonts w:ascii="Times New Roman" w:hAnsi="Times New Roman"/>
        </w:rPr>
        <w:t>Deputy Director, Oxford Radiocarbon Accelerator Unit, RLAHA, School of Archaeology, University of Oxford, Oxford.</w:t>
      </w:r>
    </w:p>
    <w:p w14:paraId="2EE8A21C" w14:textId="77777777" w:rsidR="001A5465" w:rsidRPr="00C24C29" w:rsidRDefault="001A5465" w:rsidP="001A5465">
      <w:pPr>
        <w:pStyle w:val="ListParagraph"/>
        <w:numPr>
          <w:ilvl w:val="0"/>
          <w:numId w:val="3"/>
        </w:numPr>
        <w:rPr>
          <w:rFonts w:ascii="Times New Roman" w:hAnsi="Times New Roman"/>
        </w:rPr>
      </w:pPr>
      <w:r>
        <w:rPr>
          <w:rFonts w:ascii="Times New Roman" w:hAnsi="Times New Roman"/>
        </w:rPr>
        <w:t xml:space="preserve">Interim </w:t>
      </w:r>
      <w:r w:rsidRPr="00C24C29">
        <w:rPr>
          <w:rFonts w:ascii="Times New Roman" w:hAnsi="Times New Roman"/>
        </w:rPr>
        <w:t>Director, Keble College Advanced Studies Centre</w:t>
      </w:r>
    </w:p>
    <w:p w14:paraId="2D9FC6FE" w14:textId="77777777" w:rsidR="001A5465" w:rsidRDefault="001A5465" w:rsidP="001A5465">
      <w:pPr>
        <w:pStyle w:val="Header"/>
        <w:tabs>
          <w:tab w:val="left" w:pos="1120"/>
          <w:tab w:val="right" w:pos="8900"/>
        </w:tabs>
        <w:ind w:right="620"/>
        <w:rPr>
          <w:rFonts w:ascii="Times New Roman" w:hAnsi="Times New Roman"/>
          <w:b/>
        </w:rPr>
      </w:pPr>
    </w:p>
    <w:p w14:paraId="65A1C84D" w14:textId="77777777" w:rsidR="001A5465" w:rsidRPr="001C6CC9" w:rsidRDefault="001A5465" w:rsidP="001A5465">
      <w:pPr>
        <w:pStyle w:val="Header"/>
        <w:tabs>
          <w:tab w:val="left" w:pos="1120"/>
          <w:tab w:val="right" w:pos="8900"/>
        </w:tabs>
        <w:ind w:right="620"/>
        <w:rPr>
          <w:rFonts w:ascii="Times New Roman" w:hAnsi="Times New Roman"/>
          <w:b/>
          <w:smallCaps/>
          <w:sz w:val="28"/>
        </w:rPr>
      </w:pPr>
      <w:r w:rsidRPr="001C6CC9">
        <w:rPr>
          <w:rFonts w:ascii="Times New Roman" w:hAnsi="Times New Roman"/>
          <w:b/>
          <w:smallCaps/>
          <w:sz w:val="28"/>
        </w:rPr>
        <w:t>Employment</w:t>
      </w:r>
    </w:p>
    <w:p w14:paraId="0A8E1D80" w14:textId="77777777" w:rsidR="001A5465" w:rsidRDefault="001A5465" w:rsidP="001A5465">
      <w:pPr>
        <w:pStyle w:val="Header"/>
        <w:tabs>
          <w:tab w:val="left" w:pos="1120"/>
          <w:tab w:val="right" w:pos="8900"/>
        </w:tabs>
        <w:ind w:right="620"/>
        <w:rPr>
          <w:rFonts w:ascii="Times New Roman" w:hAnsi="Times New Roman"/>
          <w:b/>
        </w:rPr>
      </w:pPr>
    </w:p>
    <w:p w14:paraId="090E5DB8" w14:textId="77777777" w:rsidR="001A5465" w:rsidRDefault="001A5465" w:rsidP="001A5465">
      <w:pPr>
        <w:numPr>
          <w:ilvl w:val="0"/>
          <w:numId w:val="1"/>
        </w:numPr>
      </w:pPr>
      <w:r>
        <w:t>2011-present: Professor of Archaeological Science, University of Oxford.</w:t>
      </w:r>
    </w:p>
    <w:p w14:paraId="072E0163" w14:textId="77777777" w:rsidR="001A5465" w:rsidRPr="00C24C29" w:rsidRDefault="001A5465" w:rsidP="001A5465">
      <w:pPr>
        <w:numPr>
          <w:ilvl w:val="0"/>
          <w:numId w:val="1"/>
        </w:numPr>
      </w:pPr>
      <w:r w:rsidRPr="00C24C29">
        <w:t xml:space="preserve">2003-present; Deputy Director, </w:t>
      </w:r>
      <w:r>
        <w:t>Oxford Radiocarbon Accelerator Unit, Research Laboratory for Archaeology and the History of Art, University of Oxford.</w:t>
      </w:r>
    </w:p>
    <w:p w14:paraId="0AF7E685" w14:textId="77777777" w:rsidR="001A5465" w:rsidRDefault="001A5465" w:rsidP="001A5465">
      <w:pPr>
        <w:numPr>
          <w:ilvl w:val="0"/>
          <w:numId w:val="1"/>
        </w:numPr>
      </w:pPr>
      <w:r>
        <w:t xml:space="preserve">2001-2003: Senior Archaeologist, Oxford Radiocarbon Accelerator Unit, Research Laboratory for Archaeology and the History of Art, University of Oxford. </w:t>
      </w:r>
    </w:p>
    <w:p w14:paraId="63532E97" w14:textId="77777777" w:rsidR="001A5465" w:rsidRDefault="001A5465" w:rsidP="001A5465">
      <w:pPr>
        <w:pStyle w:val="Header"/>
        <w:numPr>
          <w:ilvl w:val="0"/>
          <w:numId w:val="1"/>
        </w:numPr>
        <w:tabs>
          <w:tab w:val="left" w:pos="1120"/>
          <w:tab w:val="right" w:pos="8900"/>
        </w:tabs>
        <w:ind w:right="620"/>
        <w:rPr>
          <w:rFonts w:ascii="Times New Roman" w:hAnsi="Times New Roman"/>
        </w:rPr>
      </w:pPr>
      <w:r>
        <w:rPr>
          <w:rFonts w:ascii="Times New Roman" w:hAnsi="Times New Roman"/>
        </w:rPr>
        <w:t xml:space="preserve">1996-2001: Deputy Director, Radiocarbon Dating Laboratory, University of Waikato, </w:t>
      </w:r>
      <w:proofErr w:type="gramStart"/>
      <w:r>
        <w:rPr>
          <w:rFonts w:ascii="Times New Roman" w:hAnsi="Times New Roman"/>
        </w:rPr>
        <w:t>Hamilton</w:t>
      </w:r>
      <w:proofErr w:type="gramEnd"/>
      <w:r>
        <w:rPr>
          <w:rFonts w:ascii="Times New Roman" w:hAnsi="Times New Roman"/>
        </w:rPr>
        <w:t xml:space="preserve">, New Zealand. </w:t>
      </w:r>
    </w:p>
    <w:p w14:paraId="092F527E" w14:textId="77777777" w:rsidR="001A5465" w:rsidRDefault="001A5465" w:rsidP="001A5465">
      <w:pPr>
        <w:pStyle w:val="Header"/>
        <w:tabs>
          <w:tab w:val="left" w:pos="1120"/>
          <w:tab w:val="right" w:pos="8900"/>
        </w:tabs>
        <w:ind w:right="620"/>
        <w:rPr>
          <w:rFonts w:ascii="Times New Roman" w:hAnsi="Times New Roman"/>
        </w:rPr>
      </w:pPr>
    </w:p>
    <w:p w14:paraId="777C5402" w14:textId="77777777" w:rsidR="001A5465" w:rsidRPr="001C6CC9" w:rsidRDefault="001A5465" w:rsidP="001A5465">
      <w:pPr>
        <w:rPr>
          <w:smallCaps/>
          <w:sz w:val="28"/>
        </w:rPr>
      </w:pPr>
      <w:r w:rsidRPr="001C6CC9">
        <w:rPr>
          <w:b/>
          <w:smallCaps/>
          <w:sz w:val="28"/>
        </w:rPr>
        <w:lastRenderedPageBreak/>
        <w:t>Tertiary education</w:t>
      </w:r>
    </w:p>
    <w:p w14:paraId="77AFBF51" w14:textId="77777777" w:rsidR="001A5465" w:rsidRDefault="001A5465" w:rsidP="001A5465">
      <w:pPr>
        <w:numPr>
          <w:ilvl w:val="0"/>
          <w:numId w:val="2"/>
        </w:numPr>
        <w:jc w:val="both"/>
        <w:rPr>
          <w:i/>
        </w:rPr>
      </w:pPr>
      <w:r>
        <w:t xml:space="preserve">1990-1993: D.Phil. Radiocarbon Dating Laboratory, Department of Chemistry, University of Waikato, New Zealand: “Radiocarbon dating the prehistory of New Zealand”. </w:t>
      </w:r>
    </w:p>
    <w:p w14:paraId="2C4B8A87" w14:textId="77777777" w:rsidR="001A5465" w:rsidRDefault="001A5465" w:rsidP="001A5465">
      <w:pPr>
        <w:numPr>
          <w:ilvl w:val="0"/>
          <w:numId w:val="2"/>
        </w:numPr>
        <w:jc w:val="both"/>
        <w:rPr>
          <w:i/>
        </w:rPr>
      </w:pPr>
      <w:r>
        <w:t>1989</w:t>
      </w:r>
      <w:r w:rsidRPr="006E595D">
        <w:t xml:space="preserve">-1990: MA (with Distinction). </w:t>
      </w:r>
      <w:r>
        <w:t xml:space="preserve">Department of Anthropology, </w:t>
      </w:r>
      <w:r w:rsidRPr="006E595D">
        <w:t>University of Otago, Dunedin, New Zealand.</w:t>
      </w:r>
    </w:p>
    <w:p w14:paraId="690E1982" w14:textId="77777777" w:rsidR="001A5465" w:rsidRDefault="001A5465" w:rsidP="001A5465">
      <w:pPr>
        <w:numPr>
          <w:ilvl w:val="0"/>
          <w:numId w:val="2"/>
        </w:numPr>
        <w:jc w:val="both"/>
      </w:pPr>
      <w:r>
        <w:t xml:space="preserve">1984-1989: </w:t>
      </w:r>
      <w:proofErr w:type="gramStart"/>
      <w:r>
        <w:t>BA(</w:t>
      </w:r>
      <w:proofErr w:type="gramEnd"/>
      <w:r>
        <w:t>Hons: First Class), Department of Anthropology. University of Otago.</w:t>
      </w:r>
    </w:p>
    <w:p w14:paraId="5CF58078" w14:textId="77777777" w:rsidR="001A5465" w:rsidRDefault="001A5465" w:rsidP="001A5465"/>
    <w:p w14:paraId="514E592E" w14:textId="77777777" w:rsidR="001A5465" w:rsidRPr="001C6CC9" w:rsidRDefault="001A5465" w:rsidP="001A5465">
      <w:pPr>
        <w:rPr>
          <w:smallCaps/>
          <w:sz w:val="28"/>
        </w:rPr>
      </w:pPr>
      <w:r w:rsidRPr="001C6CC9">
        <w:rPr>
          <w:b/>
          <w:smallCaps/>
          <w:sz w:val="28"/>
        </w:rPr>
        <w:t>Publications</w:t>
      </w:r>
    </w:p>
    <w:p w14:paraId="45C00E88" w14:textId="77777777" w:rsidR="001A5465" w:rsidRPr="00D22A7C" w:rsidRDefault="001A5465" w:rsidP="001A5465">
      <w:pPr>
        <w:rPr>
          <w:bCs/>
        </w:rPr>
      </w:pPr>
    </w:p>
    <w:p w14:paraId="73FA428E" w14:textId="77777777" w:rsidR="001A5465" w:rsidRDefault="001A5465" w:rsidP="001A5465">
      <w:pPr>
        <w:rPr>
          <w:b/>
          <w:bCs/>
        </w:rPr>
      </w:pPr>
      <w:r w:rsidRPr="00D22A7C">
        <w:rPr>
          <w:b/>
          <w:bCs/>
        </w:rPr>
        <w:t>List of top publications as senior</w:t>
      </w:r>
      <w:r>
        <w:rPr>
          <w:b/>
          <w:bCs/>
        </w:rPr>
        <w:t>/first</w:t>
      </w:r>
      <w:r w:rsidRPr="00D22A7C">
        <w:rPr>
          <w:b/>
          <w:bCs/>
        </w:rPr>
        <w:t xml:space="preserve"> author</w:t>
      </w:r>
      <w:r>
        <w:rPr>
          <w:b/>
          <w:bCs/>
        </w:rPr>
        <w:t xml:space="preserve"> 2008-2013</w:t>
      </w:r>
    </w:p>
    <w:p w14:paraId="62D848E8" w14:textId="77777777" w:rsidR="001A5465" w:rsidRPr="00D22A7C" w:rsidRDefault="001A5465" w:rsidP="001A5465">
      <w:pPr>
        <w:rPr>
          <w:b/>
          <w:bCs/>
        </w:rPr>
      </w:pPr>
    </w:p>
    <w:p w14:paraId="1E71C7EC" w14:textId="77777777" w:rsidR="001A5465" w:rsidRDefault="001A5465" w:rsidP="001A5465">
      <w:pPr>
        <w:rPr>
          <w:bCs/>
        </w:rPr>
      </w:pPr>
      <w:proofErr w:type="gramStart"/>
      <w:r w:rsidRPr="00D22A7C">
        <w:rPr>
          <w:bCs/>
          <w:lang w:val="en-GB"/>
        </w:rPr>
        <w:t xml:space="preserve">Higham, T.F.G., Compton, T., Stringer, C., Jacobi, R., Shapiro, B., </w:t>
      </w:r>
      <w:proofErr w:type="spellStart"/>
      <w:r w:rsidRPr="00D22A7C">
        <w:rPr>
          <w:bCs/>
          <w:lang w:val="en-GB"/>
        </w:rPr>
        <w:t>Trinkaus</w:t>
      </w:r>
      <w:proofErr w:type="spellEnd"/>
      <w:r w:rsidRPr="00D22A7C">
        <w:rPr>
          <w:bCs/>
          <w:lang w:val="en-GB"/>
        </w:rPr>
        <w:t xml:space="preserve">, E., Chandler, B., </w:t>
      </w:r>
      <w:proofErr w:type="spellStart"/>
      <w:r w:rsidRPr="00D22A7C">
        <w:rPr>
          <w:bCs/>
          <w:lang w:val="en-GB"/>
        </w:rPr>
        <w:t>Gröning</w:t>
      </w:r>
      <w:proofErr w:type="spellEnd"/>
      <w:r w:rsidRPr="00D22A7C">
        <w:rPr>
          <w:bCs/>
          <w:lang w:val="en-GB"/>
        </w:rPr>
        <w:t xml:space="preserve">, F., Collins, C., </w:t>
      </w:r>
      <w:proofErr w:type="spellStart"/>
      <w:r w:rsidRPr="00D22A7C">
        <w:rPr>
          <w:bCs/>
          <w:lang w:val="en-GB"/>
        </w:rPr>
        <w:t>Hillson</w:t>
      </w:r>
      <w:proofErr w:type="spellEnd"/>
      <w:r w:rsidRPr="00D22A7C">
        <w:rPr>
          <w:bCs/>
          <w:lang w:val="en-GB"/>
        </w:rPr>
        <w:t>, S., O’Higgins, P., FitzGerald, C., Fagan, M. 2011.</w:t>
      </w:r>
      <w:proofErr w:type="gramEnd"/>
      <w:r w:rsidRPr="00D22A7C">
        <w:rPr>
          <w:bCs/>
          <w:lang w:val="en-GB"/>
        </w:rPr>
        <w:t xml:space="preserve"> </w:t>
      </w:r>
      <w:proofErr w:type="gramStart"/>
      <w:r w:rsidRPr="00D22A7C">
        <w:rPr>
          <w:bCs/>
          <w:lang w:val="en-GB"/>
        </w:rPr>
        <w:t xml:space="preserve">The earliest evidence for anatomically modern humans in </w:t>
      </w:r>
      <w:proofErr w:type="spellStart"/>
      <w:r w:rsidRPr="00D22A7C">
        <w:rPr>
          <w:bCs/>
          <w:lang w:val="en-GB"/>
        </w:rPr>
        <w:t>northwestern</w:t>
      </w:r>
      <w:proofErr w:type="spellEnd"/>
      <w:r w:rsidRPr="00D22A7C">
        <w:rPr>
          <w:bCs/>
          <w:lang w:val="en-GB"/>
        </w:rPr>
        <w:t xml:space="preserve"> Europe.</w:t>
      </w:r>
      <w:proofErr w:type="gramEnd"/>
      <w:r w:rsidRPr="00D22A7C">
        <w:rPr>
          <w:bCs/>
          <w:lang w:val="en-GB"/>
        </w:rPr>
        <w:t xml:space="preserve"> </w:t>
      </w:r>
      <w:r w:rsidRPr="00D22A7C">
        <w:rPr>
          <w:bCs/>
          <w:i/>
          <w:lang w:val="en-GB"/>
        </w:rPr>
        <w:t>Nature</w:t>
      </w:r>
      <w:r w:rsidRPr="00D22A7C">
        <w:rPr>
          <w:bCs/>
        </w:rPr>
        <w:t xml:space="preserve"> 479 (7374): 521-4.</w:t>
      </w:r>
    </w:p>
    <w:p w14:paraId="0E0F61D5" w14:textId="77777777" w:rsidR="001A5465" w:rsidRDefault="001A5465" w:rsidP="001A5465">
      <w:pPr>
        <w:rPr>
          <w:bCs/>
        </w:rPr>
      </w:pPr>
    </w:p>
    <w:p w14:paraId="7F28EB96" w14:textId="77777777" w:rsidR="001A5465" w:rsidRDefault="001A5465" w:rsidP="001A5465">
      <w:pPr>
        <w:rPr>
          <w:bCs/>
          <w:lang w:val="en-GB"/>
        </w:rPr>
      </w:pPr>
      <w:r w:rsidRPr="00D22A7C">
        <w:rPr>
          <w:bCs/>
          <w:lang w:val="en-GB"/>
        </w:rPr>
        <w:t xml:space="preserve">Higham, T.F.G., Jacobi, R.M., </w:t>
      </w:r>
      <w:proofErr w:type="spellStart"/>
      <w:r w:rsidRPr="00D22A7C">
        <w:rPr>
          <w:bCs/>
          <w:lang w:val="en-GB"/>
        </w:rPr>
        <w:t>Julien</w:t>
      </w:r>
      <w:proofErr w:type="spellEnd"/>
      <w:r w:rsidRPr="00D22A7C">
        <w:rPr>
          <w:bCs/>
          <w:lang w:val="en-GB"/>
        </w:rPr>
        <w:t xml:space="preserve">, M., David, F., </w:t>
      </w:r>
      <w:proofErr w:type="spellStart"/>
      <w:r w:rsidRPr="00D22A7C">
        <w:rPr>
          <w:bCs/>
          <w:lang w:val="en-GB"/>
        </w:rPr>
        <w:t>Basell</w:t>
      </w:r>
      <w:proofErr w:type="spellEnd"/>
      <w:r w:rsidRPr="00D22A7C">
        <w:rPr>
          <w:bCs/>
          <w:lang w:val="en-GB"/>
        </w:rPr>
        <w:t>, L., Wood,</w:t>
      </w:r>
      <w:r w:rsidRPr="00D22A7C">
        <w:rPr>
          <w:bCs/>
          <w:vertAlign w:val="superscript"/>
          <w:lang w:val="en-GB"/>
        </w:rPr>
        <w:t xml:space="preserve"> </w:t>
      </w:r>
      <w:r w:rsidRPr="00D22A7C">
        <w:rPr>
          <w:bCs/>
          <w:lang w:val="en-GB"/>
        </w:rPr>
        <w:t xml:space="preserve">R., Davies, S.W.G., </w:t>
      </w:r>
      <w:proofErr w:type="spellStart"/>
      <w:r w:rsidRPr="00D22A7C">
        <w:rPr>
          <w:bCs/>
          <w:lang w:val="en-GB"/>
        </w:rPr>
        <w:t>Bronk</w:t>
      </w:r>
      <w:proofErr w:type="spellEnd"/>
      <w:r w:rsidRPr="00D22A7C">
        <w:rPr>
          <w:bCs/>
          <w:lang w:val="en-GB"/>
        </w:rPr>
        <w:t xml:space="preserve"> Ramsey, C. 2010. </w:t>
      </w:r>
      <w:proofErr w:type="gramStart"/>
      <w:r w:rsidRPr="00D22A7C">
        <w:rPr>
          <w:bCs/>
          <w:lang w:val="en-GB"/>
        </w:rPr>
        <w:t xml:space="preserve">The chronology of the </w:t>
      </w:r>
      <w:proofErr w:type="spellStart"/>
      <w:r w:rsidRPr="00D22A7C">
        <w:rPr>
          <w:bCs/>
          <w:lang w:val="en-GB"/>
        </w:rPr>
        <w:t>Grotte</w:t>
      </w:r>
      <w:proofErr w:type="spellEnd"/>
      <w:r w:rsidRPr="00D22A7C">
        <w:rPr>
          <w:bCs/>
          <w:lang w:val="en-GB"/>
        </w:rPr>
        <w:t xml:space="preserve"> du </w:t>
      </w:r>
      <w:proofErr w:type="spellStart"/>
      <w:r w:rsidRPr="00D22A7C">
        <w:rPr>
          <w:bCs/>
          <w:lang w:val="en-GB"/>
        </w:rPr>
        <w:t>Renne</w:t>
      </w:r>
      <w:proofErr w:type="spellEnd"/>
      <w:r w:rsidRPr="00D22A7C">
        <w:rPr>
          <w:bCs/>
          <w:lang w:val="en-GB"/>
        </w:rPr>
        <w:t xml:space="preserve"> (France) and implications for the association of ornaments and human remains within the </w:t>
      </w:r>
      <w:proofErr w:type="spellStart"/>
      <w:r w:rsidRPr="00D22A7C">
        <w:rPr>
          <w:bCs/>
          <w:lang w:val="en-GB"/>
        </w:rPr>
        <w:t>Châtelperronian</w:t>
      </w:r>
      <w:proofErr w:type="spellEnd"/>
      <w:r w:rsidRPr="00D22A7C">
        <w:rPr>
          <w:bCs/>
          <w:lang w:val="en-GB"/>
        </w:rPr>
        <w:t>.</w:t>
      </w:r>
      <w:proofErr w:type="gramEnd"/>
      <w:r w:rsidRPr="00D22A7C">
        <w:rPr>
          <w:bCs/>
          <w:lang w:val="en-GB"/>
        </w:rPr>
        <w:t xml:space="preserve"> </w:t>
      </w:r>
      <w:r w:rsidRPr="00D22A7C">
        <w:rPr>
          <w:bCs/>
          <w:i/>
          <w:iCs/>
          <w:lang w:bidi="en-US"/>
        </w:rPr>
        <w:t>Proceedings of the National Academy of Sciences of the United States of America</w:t>
      </w:r>
      <w:r w:rsidRPr="00D22A7C">
        <w:rPr>
          <w:bCs/>
          <w:lang w:val="en-GB"/>
        </w:rPr>
        <w:t xml:space="preserve"> 107(47): 20234-20239.</w:t>
      </w:r>
    </w:p>
    <w:p w14:paraId="5FE2D712" w14:textId="77777777" w:rsidR="001A5465" w:rsidRDefault="001A5465" w:rsidP="001A5465">
      <w:pPr>
        <w:rPr>
          <w:bCs/>
          <w:lang w:val="en-GB"/>
        </w:rPr>
      </w:pPr>
    </w:p>
    <w:p w14:paraId="1C61B7DD" w14:textId="77777777" w:rsidR="001A5465" w:rsidRDefault="001A5465" w:rsidP="001A5465">
      <w:pPr>
        <w:rPr>
          <w:bCs/>
          <w:lang w:val="en-GB"/>
        </w:rPr>
      </w:pPr>
      <w:r w:rsidRPr="00D22A7C">
        <w:rPr>
          <w:bCs/>
          <w:lang w:val="en-GB"/>
        </w:rPr>
        <w:t xml:space="preserve">Higham, T.F.G. </w:t>
      </w:r>
      <w:r w:rsidRPr="00D22A7C">
        <w:rPr>
          <w:bCs/>
        </w:rPr>
        <w:t xml:space="preserve">2011. </w:t>
      </w:r>
      <w:r w:rsidRPr="00D22A7C">
        <w:rPr>
          <w:bCs/>
          <w:lang w:val="en-GB"/>
        </w:rPr>
        <w:t xml:space="preserve">European Middle and Upper Palaeolithic radiocarbon dates are often older than they look: problems with previous dates and some remedies. </w:t>
      </w:r>
      <w:proofErr w:type="gramStart"/>
      <w:r w:rsidRPr="00D22A7C">
        <w:rPr>
          <w:bCs/>
          <w:i/>
          <w:lang w:val="en-GB"/>
        </w:rPr>
        <w:t>Antiquity</w:t>
      </w:r>
      <w:r w:rsidRPr="00D22A7C">
        <w:rPr>
          <w:bCs/>
          <w:lang w:val="en-GB"/>
        </w:rPr>
        <w:t xml:space="preserve"> 85 (327</w:t>
      </w:r>
      <w:r w:rsidRPr="00D22A7C">
        <w:rPr>
          <w:b/>
          <w:bCs/>
          <w:lang w:val="en-GB"/>
        </w:rPr>
        <w:t>)</w:t>
      </w:r>
      <w:r w:rsidRPr="00D22A7C">
        <w:rPr>
          <w:bCs/>
          <w:lang w:val="en-GB"/>
        </w:rPr>
        <w:t>: 235–249.</w:t>
      </w:r>
      <w:proofErr w:type="gramEnd"/>
      <w:r w:rsidRPr="00D22A7C">
        <w:rPr>
          <w:bCs/>
          <w:lang w:val="en-GB"/>
        </w:rPr>
        <w:t xml:space="preserve"> </w:t>
      </w:r>
    </w:p>
    <w:p w14:paraId="6BD76975" w14:textId="77777777" w:rsidR="001A5465" w:rsidRDefault="001A5465" w:rsidP="001A5465">
      <w:pPr>
        <w:rPr>
          <w:bCs/>
          <w:lang w:val="en-GB"/>
        </w:rPr>
      </w:pPr>
    </w:p>
    <w:p w14:paraId="41F594FB" w14:textId="77777777" w:rsidR="001A5465" w:rsidRDefault="001A5465" w:rsidP="001A5465">
      <w:pPr>
        <w:rPr>
          <w:bCs/>
        </w:rPr>
      </w:pPr>
      <w:r w:rsidRPr="00BF481A">
        <w:rPr>
          <w:bCs/>
          <w:lang w:val="en-GB"/>
        </w:rPr>
        <w:t xml:space="preserve">Higham, T.F.G., </w:t>
      </w:r>
      <w:proofErr w:type="spellStart"/>
      <w:r w:rsidRPr="00BF481A">
        <w:rPr>
          <w:bCs/>
          <w:lang w:val="en-GB"/>
        </w:rPr>
        <w:t>Basell</w:t>
      </w:r>
      <w:proofErr w:type="spellEnd"/>
      <w:r w:rsidRPr="00BF481A">
        <w:rPr>
          <w:bCs/>
          <w:lang w:val="en-GB"/>
        </w:rPr>
        <w:t xml:space="preserve">, L., Jacobi, R.M, Wood, R., </w:t>
      </w:r>
      <w:proofErr w:type="spellStart"/>
      <w:r w:rsidRPr="00BF481A">
        <w:rPr>
          <w:bCs/>
          <w:lang w:val="en-GB"/>
        </w:rPr>
        <w:t>Bronk</w:t>
      </w:r>
      <w:proofErr w:type="spellEnd"/>
      <w:r w:rsidRPr="00BF481A">
        <w:rPr>
          <w:bCs/>
          <w:lang w:val="en-GB"/>
        </w:rPr>
        <w:t xml:space="preserve"> Ramsey, C. and </w:t>
      </w:r>
      <w:proofErr w:type="spellStart"/>
      <w:r w:rsidRPr="00BF481A">
        <w:rPr>
          <w:bCs/>
          <w:lang w:val="en-GB"/>
        </w:rPr>
        <w:t>Conard</w:t>
      </w:r>
      <w:proofErr w:type="spellEnd"/>
      <w:r w:rsidRPr="00BF481A">
        <w:rPr>
          <w:bCs/>
          <w:lang w:val="en-GB"/>
        </w:rPr>
        <w:t>, N.J. 2012.</w:t>
      </w:r>
      <w:r w:rsidRPr="00BF481A" w:rsidDel="00736AC0">
        <w:rPr>
          <w:bCs/>
          <w:lang w:val="en-GB"/>
        </w:rPr>
        <w:t xml:space="preserve"> </w:t>
      </w:r>
      <w:proofErr w:type="spellStart"/>
      <w:r w:rsidRPr="00BF481A">
        <w:rPr>
          <w:bCs/>
        </w:rPr>
        <w:t>Τesting</w:t>
      </w:r>
      <w:proofErr w:type="spellEnd"/>
      <w:r w:rsidRPr="00BF481A">
        <w:rPr>
          <w:bCs/>
        </w:rPr>
        <w:t xml:space="preserve"> models for the beginnings of the Aurignacian and the advent of figurative art and music: the radiocarbon chronology of </w:t>
      </w:r>
      <w:proofErr w:type="spellStart"/>
      <w:r w:rsidRPr="00BF481A">
        <w:rPr>
          <w:bCs/>
        </w:rPr>
        <w:t>Geißenklösterle</w:t>
      </w:r>
      <w:proofErr w:type="spellEnd"/>
      <w:r w:rsidRPr="00BF481A">
        <w:rPr>
          <w:bCs/>
        </w:rPr>
        <w:t xml:space="preserve">. </w:t>
      </w:r>
      <w:r w:rsidRPr="00BF481A" w:rsidDel="00736AC0">
        <w:rPr>
          <w:bCs/>
          <w:i/>
          <w:lang w:val="en-GB"/>
        </w:rPr>
        <w:t xml:space="preserve">Journal of Human </w:t>
      </w:r>
      <w:proofErr w:type="gramStart"/>
      <w:r w:rsidRPr="00BF481A" w:rsidDel="00736AC0">
        <w:rPr>
          <w:bCs/>
          <w:i/>
          <w:lang w:val="en-GB"/>
        </w:rPr>
        <w:t>Evolution</w:t>
      </w:r>
      <w:r w:rsidRPr="00BF481A">
        <w:rPr>
          <w:bCs/>
        </w:rPr>
        <w:t xml:space="preserve">  doi:10.1016</w:t>
      </w:r>
      <w:proofErr w:type="gramEnd"/>
      <w:r w:rsidRPr="00BF481A">
        <w:rPr>
          <w:bCs/>
        </w:rPr>
        <w:t>/j.jhevol.2012.03.003</w:t>
      </w:r>
    </w:p>
    <w:p w14:paraId="0561352F" w14:textId="77777777" w:rsidR="001A5465" w:rsidRPr="00BF481A" w:rsidRDefault="001A5465" w:rsidP="001A5465">
      <w:pPr>
        <w:rPr>
          <w:bCs/>
          <w:lang w:val="en-GB"/>
        </w:rPr>
      </w:pPr>
    </w:p>
    <w:p w14:paraId="7D41F0EF" w14:textId="77777777" w:rsidR="001A5465" w:rsidRDefault="001A5465" w:rsidP="001A5465">
      <w:pPr>
        <w:rPr>
          <w:bCs/>
          <w:lang w:val="en-GB"/>
        </w:rPr>
      </w:pPr>
      <w:r w:rsidRPr="00D22A7C">
        <w:rPr>
          <w:bCs/>
          <w:lang w:val="en-GB"/>
        </w:rPr>
        <w:t xml:space="preserve">Higham, T.F.G., Jacobi, R.M., </w:t>
      </w:r>
      <w:proofErr w:type="spellStart"/>
      <w:r w:rsidRPr="00D22A7C">
        <w:rPr>
          <w:bCs/>
          <w:lang w:val="en-GB"/>
        </w:rPr>
        <w:t>Basell</w:t>
      </w:r>
      <w:proofErr w:type="spellEnd"/>
      <w:r w:rsidRPr="00D22A7C">
        <w:rPr>
          <w:bCs/>
          <w:lang w:val="en-GB"/>
        </w:rPr>
        <w:t xml:space="preserve">, L., </w:t>
      </w:r>
      <w:proofErr w:type="spellStart"/>
      <w:r w:rsidRPr="00D22A7C">
        <w:rPr>
          <w:bCs/>
          <w:lang w:val="en-GB"/>
        </w:rPr>
        <w:t>Bronk</w:t>
      </w:r>
      <w:proofErr w:type="spellEnd"/>
      <w:r w:rsidRPr="00D22A7C">
        <w:rPr>
          <w:bCs/>
          <w:lang w:val="en-GB"/>
        </w:rPr>
        <w:t xml:space="preserve"> Ramsey, C., </w:t>
      </w:r>
      <w:proofErr w:type="spellStart"/>
      <w:r w:rsidRPr="00D22A7C">
        <w:rPr>
          <w:bCs/>
          <w:lang w:val="en-GB"/>
        </w:rPr>
        <w:t>Chiotti</w:t>
      </w:r>
      <w:proofErr w:type="spellEnd"/>
      <w:r w:rsidRPr="00D22A7C">
        <w:rPr>
          <w:bCs/>
          <w:lang w:val="en-GB"/>
        </w:rPr>
        <w:t xml:space="preserve">, L., </w:t>
      </w:r>
      <w:proofErr w:type="spellStart"/>
      <w:r w:rsidRPr="00D22A7C">
        <w:rPr>
          <w:bCs/>
          <w:lang w:val="en-GB"/>
        </w:rPr>
        <w:t>Nespoulet</w:t>
      </w:r>
      <w:proofErr w:type="spellEnd"/>
      <w:r w:rsidRPr="00D22A7C">
        <w:rPr>
          <w:bCs/>
          <w:lang w:val="en-GB"/>
        </w:rPr>
        <w:t xml:space="preserve">, R. 2011. </w:t>
      </w:r>
      <w:r w:rsidRPr="00D22A7C" w:rsidDel="00736AC0">
        <w:rPr>
          <w:bCs/>
          <w:lang w:val="en-GB"/>
        </w:rPr>
        <w:t xml:space="preserve">Precision dating of the Palaeolithic: A new radiocarbon chronology for the </w:t>
      </w:r>
      <w:proofErr w:type="spellStart"/>
      <w:r w:rsidRPr="00D22A7C" w:rsidDel="00736AC0">
        <w:rPr>
          <w:bCs/>
          <w:lang w:val="en-GB"/>
        </w:rPr>
        <w:t>Abri</w:t>
      </w:r>
      <w:proofErr w:type="spellEnd"/>
      <w:r w:rsidRPr="00D22A7C" w:rsidDel="00736AC0">
        <w:rPr>
          <w:bCs/>
          <w:lang w:val="en-GB"/>
        </w:rPr>
        <w:t xml:space="preserve"> </w:t>
      </w:r>
      <w:proofErr w:type="spellStart"/>
      <w:r w:rsidRPr="00D22A7C" w:rsidDel="00736AC0">
        <w:rPr>
          <w:bCs/>
          <w:lang w:val="en-GB"/>
        </w:rPr>
        <w:t>Pataud</w:t>
      </w:r>
      <w:proofErr w:type="spellEnd"/>
      <w:r w:rsidRPr="00D22A7C" w:rsidDel="00736AC0">
        <w:rPr>
          <w:bCs/>
          <w:lang w:val="en-GB"/>
        </w:rPr>
        <w:t xml:space="preserve"> (France), a key Aurignacian sequence. </w:t>
      </w:r>
      <w:r w:rsidRPr="00D22A7C" w:rsidDel="00736AC0">
        <w:rPr>
          <w:bCs/>
          <w:i/>
          <w:lang w:val="en-GB"/>
        </w:rPr>
        <w:t>Journal of Human Evolution</w:t>
      </w:r>
      <w:r w:rsidRPr="00D22A7C">
        <w:rPr>
          <w:bCs/>
          <w:lang w:val="en-GB"/>
        </w:rPr>
        <w:t xml:space="preserve"> 61(5): 549-563. </w:t>
      </w:r>
    </w:p>
    <w:p w14:paraId="65C50F1C" w14:textId="77777777" w:rsidR="001A5465" w:rsidRPr="00D22A7C" w:rsidRDefault="001A5465" w:rsidP="001A5465">
      <w:pPr>
        <w:rPr>
          <w:bCs/>
          <w:lang w:val="en-GB"/>
        </w:rPr>
      </w:pPr>
    </w:p>
    <w:p w14:paraId="53E1A2FA" w14:textId="77777777" w:rsidR="001A5465" w:rsidRDefault="001A5465" w:rsidP="001A5465">
      <w:pPr>
        <w:rPr>
          <w:bCs/>
        </w:rPr>
      </w:pPr>
      <w:r w:rsidRPr="00D22A7C">
        <w:rPr>
          <w:bCs/>
        </w:rPr>
        <w:t xml:space="preserve">Higham, T.F.G., Brock, F., </w:t>
      </w:r>
      <w:proofErr w:type="spellStart"/>
      <w:r w:rsidRPr="00D22A7C">
        <w:rPr>
          <w:bCs/>
        </w:rPr>
        <w:t>Peresani</w:t>
      </w:r>
      <w:proofErr w:type="spellEnd"/>
      <w:r w:rsidRPr="00D22A7C">
        <w:rPr>
          <w:bCs/>
        </w:rPr>
        <w:t xml:space="preserve">, M., </w:t>
      </w:r>
      <w:proofErr w:type="spellStart"/>
      <w:r w:rsidRPr="00D22A7C">
        <w:rPr>
          <w:bCs/>
        </w:rPr>
        <w:t>Broglio</w:t>
      </w:r>
      <w:proofErr w:type="spellEnd"/>
      <w:r w:rsidRPr="00D22A7C">
        <w:rPr>
          <w:bCs/>
        </w:rPr>
        <w:t xml:space="preserve">, A., Wood, R., </w:t>
      </w:r>
      <w:proofErr w:type="spellStart"/>
      <w:r w:rsidRPr="00D22A7C">
        <w:rPr>
          <w:bCs/>
        </w:rPr>
        <w:t>Douka</w:t>
      </w:r>
      <w:proofErr w:type="spellEnd"/>
      <w:r w:rsidRPr="00D22A7C">
        <w:rPr>
          <w:bCs/>
        </w:rPr>
        <w:t xml:space="preserve">, K., 2009. Problems with radiocarbon dating the Middle to Upper Palaeolithic transition in Italy. </w:t>
      </w:r>
      <w:r w:rsidRPr="00D22A7C">
        <w:rPr>
          <w:bCs/>
          <w:i/>
        </w:rPr>
        <w:t>Quaternary Science Reviews</w:t>
      </w:r>
      <w:r w:rsidRPr="00D22A7C">
        <w:rPr>
          <w:bCs/>
        </w:rPr>
        <w:t xml:space="preserve"> 28:1257-1267.</w:t>
      </w:r>
    </w:p>
    <w:p w14:paraId="123629B0" w14:textId="77777777" w:rsidR="001A5465" w:rsidRDefault="001A5465" w:rsidP="001A5465">
      <w:pPr>
        <w:rPr>
          <w:bCs/>
        </w:rPr>
      </w:pPr>
    </w:p>
    <w:p w14:paraId="42EA08BF" w14:textId="77777777" w:rsidR="001A5465" w:rsidRDefault="001A5465" w:rsidP="001A5465">
      <w:pPr>
        <w:rPr>
          <w:bCs/>
        </w:rPr>
      </w:pPr>
      <w:r w:rsidRPr="00D22A7C">
        <w:rPr>
          <w:bCs/>
        </w:rPr>
        <w:t xml:space="preserve">Higham, T.F.G, Chapman, J, </w:t>
      </w:r>
      <w:proofErr w:type="spellStart"/>
      <w:r w:rsidRPr="00D22A7C">
        <w:rPr>
          <w:bCs/>
        </w:rPr>
        <w:t>Slavchev</w:t>
      </w:r>
      <w:proofErr w:type="spellEnd"/>
      <w:r w:rsidRPr="00D22A7C">
        <w:rPr>
          <w:bCs/>
        </w:rPr>
        <w:t xml:space="preserve">, V., </w:t>
      </w:r>
      <w:proofErr w:type="spellStart"/>
      <w:r w:rsidRPr="00D22A7C">
        <w:rPr>
          <w:bCs/>
        </w:rPr>
        <w:t>Gaydarska</w:t>
      </w:r>
      <w:proofErr w:type="spellEnd"/>
      <w:r w:rsidRPr="00D22A7C">
        <w:rPr>
          <w:bCs/>
        </w:rPr>
        <w:t xml:space="preserve">, B., </w:t>
      </w:r>
      <w:proofErr w:type="spellStart"/>
      <w:r w:rsidRPr="00D22A7C">
        <w:rPr>
          <w:bCs/>
        </w:rPr>
        <w:t>Honch</w:t>
      </w:r>
      <w:proofErr w:type="spellEnd"/>
      <w:r w:rsidRPr="00D22A7C">
        <w:rPr>
          <w:bCs/>
        </w:rPr>
        <w:t xml:space="preserve">, N.V., </w:t>
      </w:r>
      <w:proofErr w:type="spellStart"/>
      <w:r w:rsidRPr="00D22A7C">
        <w:rPr>
          <w:bCs/>
        </w:rPr>
        <w:t>Yordanov</w:t>
      </w:r>
      <w:proofErr w:type="spellEnd"/>
      <w:r w:rsidRPr="00D22A7C">
        <w:rPr>
          <w:bCs/>
        </w:rPr>
        <w:t xml:space="preserve">, Y., </w:t>
      </w:r>
      <w:proofErr w:type="spellStart"/>
      <w:r w:rsidRPr="00D22A7C">
        <w:rPr>
          <w:bCs/>
        </w:rPr>
        <w:t>Dimitrova</w:t>
      </w:r>
      <w:proofErr w:type="spellEnd"/>
      <w:r w:rsidRPr="00D22A7C">
        <w:rPr>
          <w:bCs/>
        </w:rPr>
        <w:t xml:space="preserve">, B. 2007. New perspectives on the Varna cemetery (Bulgaria): AMS dates and social implications. </w:t>
      </w:r>
      <w:proofErr w:type="gramStart"/>
      <w:r w:rsidRPr="00D22A7C">
        <w:rPr>
          <w:bCs/>
          <w:i/>
        </w:rPr>
        <w:t>Antiquity</w:t>
      </w:r>
      <w:r w:rsidRPr="00D22A7C">
        <w:rPr>
          <w:bCs/>
        </w:rPr>
        <w:t xml:space="preserve"> 81: 640-654.</w:t>
      </w:r>
      <w:proofErr w:type="gramEnd"/>
      <w:r w:rsidRPr="00D22A7C">
        <w:rPr>
          <w:bCs/>
        </w:rPr>
        <w:t xml:space="preserve"> </w:t>
      </w:r>
    </w:p>
    <w:p w14:paraId="275E6FFD" w14:textId="77777777" w:rsidR="001A5465" w:rsidRPr="00D22A7C" w:rsidRDefault="001A5465" w:rsidP="001A5465">
      <w:pPr>
        <w:rPr>
          <w:bCs/>
          <w:lang w:val="en-GB"/>
        </w:rPr>
      </w:pPr>
    </w:p>
    <w:p w14:paraId="6CFB0643" w14:textId="77777777" w:rsidR="001A5465" w:rsidRDefault="001A5465" w:rsidP="001A5465">
      <w:pPr>
        <w:rPr>
          <w:bCs/>
        </w:rPr>
      </w:pPr>
      <w:r w:rsidRPr="00D22A7C">
        <w:rPr>
          <w:bCs/>
        </w:rPr>
        <w:t xml:space="preserve">Higham, T.F.G., Warren, R., </w:t>
      </w:r>
      <w:proofErr w:type="spellStart"/>
      <w:r w:rsidRPr="00D22A7C">
        <w:rPr>
          <w:bCs/>
        </w:rPr>
        <w:t>Belinski</w:t>
      </w:r>
      <w:proofErr w:type="spellEnd"/>
      <w:r w:rsidRPr="00D22A7C">
        <w:rPr>
          <w:bCs/>
        </w:rPr>
        <w:t xml:space="preserve">, A, </w:t>
      </w:r>
      <w:proofErr w:type="spellStart"/>
      <w:r w:rsidRPr="00D22A7C">
        <w:rPr>
          <w:bCs/>
        </w:rPr>
        <w:t>Harke</w:t>
      </w:r>
      <w:proofErr w:type="spellEnd"/>
      <w:r w:rsidRPr="00D22A7C">
        <w:rPr>
          <w:bCs/>
        </w:rPr>
        <w:t>, H., Wood, R.</w:t>
      </w:r>
      <w:r w:rsidRPr="00D22A7C">
        <w:rPr>
          <w:b/>
          <w:bCs/>
        </w:rPr>
        <w:t xml:space="preserve"> </w:t>
      </w:r>
      <w:r w:rsidRPr="00D22A7C">
        <w:rPr>
          <w:bCs/>
        </w:rPr>
        <w:t xml:space="preserve">2010. Radiocarbon dating, stable isotope analysis, and diet-derived offsets in </w:t>
      </w:r>
      <w:r w:rsidRPr="00D22A7C">
        <w:rPr>
          <w:bCs/>
          <w:vertAlign w:val="superscript"/>
        </w:rPr>
        <w:t>14</w:t>
      </w:r>
      <w:r w:rsidRPr="00D22A7C">
        <w:rPr>
          <w:bCs/>
        </w:rPr>
        <w:t xml:space="preserve">C ages from the </w:t>
      </w:r>
      <w:proofErr w:type="spellStart"/>
      <w:r w:rsidRPr="00D22A7C">
        <w:rPr>
          <w:bCs/>
        </w:rPr>
        <w:t>Klin</w:t>
      </w:r>
      <w:proofErr w:type="spellEnd"/>
      <w:r w:rsidRPr="00D22A7C">
        <w:rPr>
          <w:bCs/>
        </w:rPr>
        <w:t xml:space="preserve"> </w:t>
      </w:r>
      <w:proofErr w:type="spellStart"/>
      <w:r w:rsidRPr="00D22A7C">
        <w:rPr>
          <w:bCs/>
        </w:rPr>
        <w:t>Yar</w:t>
      </w:r>
      <w:proofErr w:type="spellEnd"/>
      <w:r w:rsidRPr="00D22A7C">
        <w:rPr>
          <w:bCs/>
        </w:rPr>
        <w:t xml:space="preserve"> site, Russian north Caucasus. </w:t>
      </w:r>
      <w:r w:rsidRPr="00D22A7C">
        <w:rPr>
          <w:bCs/>
          <w:i/>
        </w:rPr>
        <w:t>Radiocarbon</w:t>
      </w:r>
      <w:r w:rsidRPr="00D22A7C">
        <w:rPr>
          <w:bCs/>
        </w:rPr>
        <w:t xml:space="preserve"> 52, Nr 2–3, 2010, p 653–670.</w:t>
      </w:r>
    </w:p>
    <w:p w14:paraId="752C31DF" w14:textId="77777777" w:rsidR="001A5465" w:rsidRPr="00D22A7C" w:rsidRDefault="001A5465" w:rsidP="001A5465">
      <w:pPr>
        <w:rPr>
          <w:bCs/>
        </w:rPr>
      </w:pPr>
    </w:p>
    <w:p w14:paraId="3B8229D4" w14:textId="77777777" w:rsidR="001A5465" w:rsidRDefault="001A5465" w:rsidP="001A5465">
      <w:pPr>
        <w:rPr>
          <w:bCs/>
          <w:lang w:bidi="en-US"/>
        </w:rPr>
      </w:pPr>
      <w:r w:rsidRPr="00D22A7C">
        <w:rPr>
          <w:bCs/>
        </w:rPr>
        <w:t>Higham, T.F.G</w:t>
      </w:r>
      <w:proofErr w:type="gramStart"/>
      <w:r w:rsidRPr="00D22A7C">
        <w:rPr>
          <w:bCs/>
        </w:rPr>
        <w:t>,  Barton</w:t>
      </w:r>
      <w:proofErr w:type="gramEnd"/>
      <w:r w:rsidRPr="00D22A7C">
        <w:rPr>
          <w:bCs/>
        </w:rPr>
        <w:t xml:space="preserve">, H., </w:t>
      </w:r>
      <w:proofErr w:type="spellStart"/>
      <w:r w:rsidRPr="00D22A7C">
        <w:rPr>
          <w:bCs/>
        </w:rPr>
        <w:t>Turney</w:t>
      </w:r>
      <w:proofErr w:type="spellEnd"/>
      <w:r w:rsidRPr="00D22A7C">
        <w:rPr>
          <w:bCs/>
        </w:rPr>
        <w:t xml:space="preserve">, C.M.T., Barker, G., </w:t>
      </w:r>
      <w:proofErr w:type="spellStart"/>
      <w:r w:rsidRPr="00D22A7C">
        <w:rPr>
          <w:bCs/>
        </w:rPr>
        <w:t>Bronk</w:t>
      </w:r>
      <w:proofErr w:type="spellEnd"/>
      <w:r w:rsidRPr="00D22A7C">
        <w:rPr>
          <w:bCs/>
        </w:rPr>
        <w:t xml:space="preserve"> Ramsey, C., Brock, F. 2009. Radiocarbon dating of charcoal from tropical sequences: Results from the </w:t>
      </w:r>
      <w:proofErr w:type="spellStart"/>
      <w:r w:rsidRPr="00D22A7C">
        <w:rPr>
          <w:bCs/>
        </w:rPr>
        <w:t>Niah</w:t>
      </w:r>
      <w:proofErr w:type="spellEnd"/>
      <w:r w:rsidRPr="00D22A7C">
        <w:rPr>
          <w:bCs/>
        </w:rPr>
        <w:t xml:space="preserve"> Great Cave, Sarawak and their broader implications. </w:t>
      </w:r>
      <w:r w:rsidRPr="00D22A7C">
        <w:rPr>
          <w:bCs/>
          <w:i/>
        </w:rPr>
        <w:t xml:space="preserve"> </w:t>
      </w:r>
      <w:proofErr w:type="gramStart"/>
      <w:r w:rsidRPr="00D22A7C">
        <w:rPr>
          <w:bCs/>
          <w:i/>
        </w:rPr>
        <w:t>Journal of Quaternary Science</w:t>
      </w:r>
      <w:r w:rsidRPr="00D22A7C">
        <w:rPr>
          <w:bCs/>
        </w:rPr>
        <w:t xml:space="preserve"> </w:t>
      </w:r>
      <w:r w:rsidRPr="00D22A7C">
        <w:rPr>
          <w:bCs/>
          <w:lang w:bidi="en-US"/>
        </w:rPr>
        <w:t>24(2): 189–197.</w:t>
      </w:r>
      <w:proofErr w:type="gramEnd"/>
      <w:r w:rsidRPr="00D22A7C">
        <w:rPr>
          <w:bCs/>
          <w:lang w:bidi="en-US"/>
        </w:rPr>
        <w:t xml:space="preserve"> </w:t>
      </w:r>
    </w:p>
    <w:p w14:paraId="0B8B8090" w14:textId="77777777" w:rsidR="001A5465" w:rsidRDefault="001A5465" w:rsidP="00570E9A">
      <w:pPr>
        <w:jc w:val="both"/>
        <w:rPr>
          <w:rFonts w:ascii="TimesNewRomanPSMT" w:hAnsi="TimesNewRomanPSMT"/>
          <w:sz w:val="28"/>
          <w:szCs w:val="24"/>
          <w:lang w:val="en-US"/>
        </w:rPr>
      </w:pPr>
    </w:p>
    <w:p w14:paraId="01CFBFED" w14:textId="77777777" w:rsidR="00570E9A" w:rsidRPr="00570E9A" w:rsidRDefault="00570E9A" w:rsidP="00570E9A">
      <w:pPr>
        <w:jc w:val="both"/>
        <w:rPr>
          <w:rFonts w:ascii="TimesNewRomanPSMT" w:hAnsi="TimesNewRomanPSMT"/>
          <w:sz w:val="28"/>
          <w:szCs w:val="24"/>
          <w:lang w:val="en-US"/>
        </w:rPr>
      </w:pPr>
      <w:r>
        <w:rPr>
          <w:rFonts w:ascii="TimesNewRomanPSMT" w:hAnsi="TimesNewRomanPSMT"/>
          <w:sz w:val="28"/>
          <w:szCs w:val="24"/>
          <w:lang w:val="en-US"/>
        </w:rPr>
        <w:t xml:space="preserve"> </w:t>
      </w:r>
    </w:p>
    <w:p w14:paraId="1A028FA3" w14:textId="77777777" w:rsidR="00BF517A" w:rsidRDefault="00F47BF5"/>
    <w:sectPr w:rsidR="00BF517A" w:rsidSect="00BF517A">
      <w:pgSz w:w="12240" w:h="15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TimesNewRomanPSMT">
    <w:altName w:val="Times New Roman"/>
    <w:panose1 w:val="00000000000000000000"/>
    <w:charset w:val="00"/>
    <w:family w:val="roman"/>
    <w:notTrueType/>
    <w:pitch w:val="default"/>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515AB7"/>
    <w:multiLevelType w:val="hybridMultilevel"/>
    <w:tmpl w:val="DC7E804E"/>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
    <w:nsid w:val="42DA6AFA"/>
    <w:multiLevelType w:val="hybridMultilevel"/>
    <w:tmpl w:val="74D8DC48"/>
    <w:lvl w:ilvl="0" w:tplc="00010409">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7BC685F"/>
    <w:multiLevelType w:val="hybridMultilevel"/>
    <w:tmpl w:val="95021A04"/>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0E9A"/>
    <w:rsid w:val="001A5465"/>
    <w:rsid w:val="00570E9A"/>
    <w:rsid w:val="00961853"/>
    <w:rsid w:val="00F47B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7C83244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0E9A"/>
    <w:rPr>
      <w:rFonts w:eastAsia="Times New Roman"/>
      <w:sz w:val="24"/>
      <w:lang w:val="en-AU"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A5465"/>
    <w:pPr>
      <w:tabs>
        <w:tab w:val="center" w:pos="4320"/>
        <w:tab w:val="right" w:pos="8640"/>
      </w:tabs>
    </w:pPr>
    <w:rPr>
      <w:rFonts w:ascii="Times" w:hAnsi="Times"/>
      <w:lang w:val="en-US"/>
    </w:rPr>
  </w:style>
  <w:style w:type="character" w:customStyle="1" w:styleId="HeaderChar">
    <w:name w:val="Header Char"/>
    <w:basedOn w:val="DefaultParagraphFont"/>
    <w:link w:val="Header"/>
    <w:rsid w:val="001A5465"/>
    <w:rPr>
      <w:rFonts w:ascii="Times" w:eastAsia="Times New Roman" w:hAnsi="Times"/>
      <w:sz w:val="24"/>
      <w:lang w:eastAsia="en-US"/>
    </w:rPr>
  </w:style>
  <w:style w:type="character" w:styleId="Hyperlink">
    <w:name w:val="Hyperlink"/>
    <w:rsid w:val="001A5465"/>
    <w:rPr>
      <w:color w:val="0000FF"/>
      <w:u w:val="single"/>
    </w:rPr>
  </w:style>
  <w:style w:type="paragraph" w:styleId="ListParagraph">
    <w:name w:val="List Paragraph"/>
    <w:basedOn w:val="Normal"/>
    <w:uiPriority w:val="34"/>
    <w:qFormat/>
    <w:rsid w:val="001A5465"/>
    <w:pPr>
      <w:ind w:left="720"/>
      <w:contextualSpacing/>
    </w:pPr>
    <w:rPr>
      <w:rFonts w:ascii="Times" w:hAnsi="Times"/>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0E9A"/>
    <w:rPr>
      <w:rFonts w:eastAsia="Times New Roman"/>
      <w:sz w:val="24"/>
      <w:lang w:val="en-AU"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A5465"/>
    <w:pPr>
      <w:tabs>
        <w:tab w:val="center" w:pos="4320"/>
        <w:tab w:val="right" w:pos="8640"/>
      </w:tabs>
    </w:pPr>
    <w:rPr>
      <w:rFonts w:ascii="Times" w:hAnsi="Times"/>
      <w:lang w:val="en-US"/>
    </w:rPr>
  </w:style>
  <w:style w:type="character" w:customStyle="1" w:styleId="HeaderChar">
    <w:name w:val="Header Char"/>
    <w:basedOn w:val="DefaultParagraphFont"/>
    <w:link w:val="Header"/>
    <w:rsid w:val="001A5465"/>
    <w:rPr>
      <w:rFonts w:ascii="Times" w:eastAsia="Times New Roman" w:hAnsi="Times"/>
      <w:sz w:val="24"/>
      <w:lang w:eastAsia="en-US"/>
    </w:rPr>
  </w:style>
  <w:style w:type="character" w:styleId="Hyperlink">
    <w:name w:val="Hyperlink"/>
    <w:rsid w:val="001A5465"/>
    <w:rPr>
      <w:color w:val="0000FF"/>
      <w:u w:val="single"/>
    </w:rPr>
  </w:style>
  <w:style w:type="paragraph" w:styleId="ListParagraph">
    <w:name w:val="List Paragraph"/>
    <w:basedOn w:val="Normal"/>
    <w:uiPriority w:val="34"/>
    <w:qFormat/>
    <w:rsid w:val="001A5465"/>
    <w:pPr>
      <w:ind w:left="720"/>
      <w:contextualSpacing/>
    </w:pPr>
    <w:rPr>
      <w:rFonts w:ascii="Times" w:hAnsi="Time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692</Words>
  <Characters>3946</Characters>
  <Application>Microsoft Macintosh Word</Application>
  <DocSecurity>0</DocSecurity>
  <Lines>32</Lines>
  <Paragraphs>9</Paragraphs>
  <ScaleCrop>false</ScaleCrop>
  <Company/>
  <LinksUpToDate>false</LinksUpToDate>
  <CharactersWithSpaces>4629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Higham</dc:creator>
  <cp:keywords/>
  <dc:description/>
  <cp:lastModifiedBy>Thomas Higham</cp:lastModifiedBy>
  <cp:revision>3</cp:revision>
  <cp:lastPrinted>2013-08-09T08:35:00Z</cp:lastPrinted>
  <dcterms:created xsi:type="dcterms:W3CDTF">2013-08-09T08:31:00Z</dcterms:created>
  <dcterms:modified xsi:type="dcterms:W3CDTF">2013-08-09T08:38:00Z</dcterms:modified>
</cp:coreProperties>
</file>